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FARMACI PARTE 2°. INDICAZIONI, CONTROINDICAZIONI, INTERAZIONI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2026-02-06T06:30:50+01:00</dcterms:created>
  <dcterms:modified xsi:type="dcterms:W3CDTF">2026-02-06T06:30:50+01:00</dcterms:modified>
  <dc:title/>
  <dc:description/>
  <dc:subject/>
  <cp:keywords/>
  <cp:category/>
</cp:coreProperties>
</file>